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3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 </w:t>
      </w:r>
    </w:p>
    <w:p>
      <w:pPr>
        <w:spacing w:before="0" w:after="132" w:line="259"/>
        <w:ind w:right="82"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PATTO di INTEGRITA’</w:t>
      </w:r>
    </w:p>
    <w:p>
      <w:pPr>
        <w:spacing w:before="0" w:after="94" w:line="259"/>
        <w:ind w:right="9"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p>
    <w:p>
      <w:pPr>
        <w:keepNext w:val="true"/>
        <w:keepLines w:val="true"/>
        <w:spacing w:before="0" w:after="112" w:line="259"/>
        <w:ind w:right="80"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TRA</w:t>
      </w:r>
    </w:p>
    <w:p>
      <w:pPr>
        <w:spacing w:before="0" w:after="2" w:line="358"/>
        <w:ind w:right="81" w:left="-5" w:hanging="10"/>
        <w:jc w:val="both"/>
        <w:rPr>
          <w:rFonts w:ascii="Times New Roman" w:hAnsi="Times New Roman" w:cs="Times New Roman" w:eastAsia="Times New Roman"/>
          <w:color w:val="000000"/>
          <w:spacing w:val="0"/>
          <w:position w:val="0"/>
          <w:sz w:val="24"/>
          <w:shd w:fill="auto" w:val="clear"/>
        </w:rPr>
      </w:pPr>
    </w:p>
    <w:p>
      <w:pPr>
        <w:spacing w:before="0" w:after="2" w:line="358"/>
        <w:ind w:right="81"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ORDINE DEI VETERINARI, con sede legale  in___________________________________in persona del suo legale rappresentante Sig. Dott.______________________________ nato a __________ il ___________ ai fini del presente atto domiciliato presso la sede dell’Ordine</w:t>
      </w:r>
    </w:p>
    <w:p>
      <w:pPr>
        <w:spacing w:before="0" w:after="114" w:line="259"/>
        <w:ind w:right="16"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152" w:line="259"/>
        <w:ind w:right="80" w:left="10" w:hanging="1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E</w:t>
      </w:r>
    </w:p>
    <w:p>
      <w:pPr>
        <w:spacing w:before="0" w:after="93" w:line="259"/>
        <w:ind w:right="6"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 </w:t>
      </w:r>
    </w:p>
    <w:p>
      <w:pPr>
        <w:spacing w:before="0" w:after="2" w:line="358"/>
        <w:ind w:right="81"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(di seguito per brevità “Fornitore”) con sede legale in ……………, Via …………… n. ……………, C.F. …………….e partita IVA ……………, iscritta al Registro delle Imprese presso il Tribunale di ……………al n. ……………, in persona del Dott.  ……….. , nato a …………… il  __/__/____ , in qualità di ………….., munito dei relativi poteri </w:t>
      </w:r>
    </w:p>
    <w:p>
      <w:pPr>
        <w:spacing w:before="0" w:after="114" w:line="259"/>
        <w:ind w:right="0" w:left="-5" w:hanging="10"/>
        <w:jc w:val="both"/>
        <w:rPr>
          <w:rFonts w:ascii="Times New Roman" w:hAnsi="Times New Roman" w:cs="Times New Roman" w:eastAsia="Times New Roman"/>
          <w:color w:val="000000"/>
          <w:spacing w:val="0"/>
          <w:position w:val="0"/>
          <w:sz w:val="24"/>
          <w:shd w:fill="auto" w:val="clear"/>
        </w:rPr>
      </w:pPr>
    </w:p>
    <w:p>
      <w:pPr>
        <w:keepNext w:val="true"/>
        <w:keepLines w:val="true"/>
        <w:spacing w:before="0" w:after="112" w:line="259"/>
        <w:ind w:right="79"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PREMESSO</w:t>
      </w:r>
    </w:p>
    <w:p>
      <w:pPr>
        <w:spacing w:before="0" w:after="115" w:line="259"/>
        <w:ind w:right="16"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numPr>
          <w:ilvl w:val="0"/>
          <w:numId w:val="13"/>
        </w:numPr>
        <w:spacing w:before="0" w:after="41" w:line="358"/>
        <w:ind w:right="384" w:left="358" w:hanging="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che per “Patto di Integrità” si intende un accordo avente ad oggetto la regolamentazione del comportamento ispirato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fini di distorcerne la relativa corretta esecuzione; </w:t>
      </w:r>
    </w:p>
    <w:p>
      <w:pPr>
        <w:numPr>
          <w:ilvl w:val="0"/>
          <w:numId w:val="13"/>
        </w:numPr>
        <w:spacing w:before="0" w:after="41" w:line="358"/>
        <w:ind w:right="384" w:left="358" w:hanging="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che la possibilità di utilizzare tale strumento è insita nel dettato dell’art. 1, comma 17, della legge 190/2012 che recita «</w:t>
      </w:r>
      <w:r>
        <w:rPr>
          <w:rFonts w:ascii="Times New Roman" w:hAnsi="Times New Roman" w:cs="Times New Roman" w:eastAsia="Times New Roman"/>
          <w:i/>
          <w:color w:val="000000"/>
          <w:spacing w:val="0"/>
          <w:position w:val="0"/>
          <w:sz w:val="24"/>
          <w:shd w:fill="auto" w:val="clear"/>
        </w:rPr>
        <w:t xml:space="preserve">Le stazioni appaltanti possono prevedere negli avvisi, bandi di gara o lettere di invito che il mancato rispetto delle clausole contenute nei protocolli di legalità o nei patti di integrità costituisce causa di esclusione dalla gara</w:t>
      </w:r>
      <w:r>
        <w:rPr>
          <w:rFonts w:ascii="Times New Roman" w:hAnsi="Times New Roman" w:cs="Times New Roman" w:eastAsia="Times New Roman"/>
          <w:color w:val="000000"/>
          <w:spacing w:val="0"/>
          <w:position w:val="0"/>
          <w:sz w:val="24"/>
          <w:shd w:fill="auto" w:val="clear"/>
        </w:rPr>
        <w:t xml:space="preserve">». Come precisato nel Piano Nazionale Anticorruzione (P.N.A.) approvato dall’ANAC (ex CIVIT) con Delibera 72/2013, i patti di integrità e i protocolli di legalità rappresentano un sistema di condizioni la cui accettazione viene configurata dalla stazione appaltante come presupposto necessario e condizionante la partecipazione dei concorrenti ad una gara d’appalto. Essi mirano a stabilire un complesso di regole di comportamento finalizzati a prevenire fenomeni di corruzione e a valorizzare comportamenti eticamente adeguati per tutti i concorrenti e per il personale aziendale impiegato ad ogni livello nell’espletamento delle procedure di affidamento di beni, servizi e lavori e nel controllo dell’esecuzione del relativo contratto assegnato.</w:t>
      </w:r>
    </w:p>
    <w:p>
      <w:pPr>
        <w:numPr>
          <w:ilvl w:val="0"/>
          <w:numId w:val="13"/>
        </w:numPr>
        <w:spacing w:before="0" w:after="41" w:line="358"/>
        <w:ind w:right="384" w:left="358" w:hanging="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Che l’implementazione di siffatto strumento pattizio è resa,  peraltro, ormai indifferibile alla luce, anche, di quanto previsto dalle Linee Guida e dalle Intese sottoscritte nel luglio 2014 e nel gennaio 2015 tra ANAC – Prefetture – UTG ed Enti Locali le quali – oltre a fornire orientamenti interpretativi per l’applicazione delle misure straordinarie di gestione e sostegno delle imprese coinvolte in procedimenti penali per gravi reati contro la P.A. di cui all’art. 32 del d.l. 90/2014, convertito nella Legge 114/2014 – esortano le stazioni appaltanti ad ampliare l’ambito di operatività di tali strumenti, quali mezzi di prevenzione capaci di interporre efficaci barriere contro le interferenze illecite nelle procedure di affidamento dei contratti pubblici, adottando protocolli di “ nuova generazione ”</w:t>
      </w:r>
    </w:p>
    <w:p>
      <w:pPr>
        <w:numPr>
          <w:ilvl w:val="0"/>
          <w:numId w:val="13"/>
        </w:numPr>
        <w:spacing w:before="0" w:after="41" w:line="358"/>
        <w:ind w:right="384" w:left="358" w:hanging="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che l’ANAC con Determinazione n. 8 del 17.06.2015 “</w:t>
      </w:r>
      <w:r>
        <w:rPr>
          <w:rFonts w:ascii="Times New Roman" w:hAnsi="Times New Roman" w:cs="Times New Roman" w:eastAsia="Times New Roman"/>
          <w:i/>
          <w:color w:val="000000"/>
          <w:spacing w:val="0"/>
          <w:position w:val="0"/>
          <w:sz w:val="24"/>
          <w:shd w:fill="auto" w:val="clear"/>
        </w:rPr>
        <w:t xml:space="preserve">Linee guida per l’attuazione della normativa in materia di prevenzione della corruzione e trasparenza da parte delle società e degli enti di diritto privato controllati e partecipati dalle pubbliche amministrazioni e degli enti pubblici economici</w:t>
      </w:r>
      <w:r>
        <w:rPr>
          <w:rFonts w:ascii="Times New Roman" w:hAnsi="Times New Roman" w:cs="Times New Roman" w:eastAsia="Times New Roman"/>
          <w:color w:val="000000"/>
          <w:spacing w:val="0"/>
          <w:position w:val="0"/>
          <w:sz w:val="24"/>
          <w:shd w:fill="auto" w:val="clear"/>
        </w:rPr>
        <w:t xml:space="preserve">” ha invitato le amministrazioni partecipanti nei suddetti enti e societa’ a promuovere l’adozione dei protocolli di legalita’ e i relativi patti di integrità entro il 31 dicembre 2015.</w:t>
      </w:r>
    </w:p>
    <w:p>
      <w:pPr>
        <w:numPr>
          <w:ilvl w:val="0"/>
          <w:numId w:val="13"/>
        </w:numPr>
        <w:spacing w:before="0" w:after="41" w:line="358"/>
        <w:ind w:right="384" w:left="358" w:hanging="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che nell’ambito della progettazione della gara, disciplinata nell’alveo dell’art. 4.2 della Determinazione n. 12/2015 dell’ANAC, sono state declinate alcune possibili misure volte ad eliminare o ridurre il rischio corruttivo prevedendo in particolare, tra le altre cose, la “</w:t>
      </w:r>
      <w:r>
        <w:rPr>
          <w:rFonts w:ascii="Times New Roman" w:hAnsi="Times New Roman" w:cs="Times New Roman" w:eastAsia="Times New Roman"/>
          <w:i/>
          <w:color w:val="000000"/>
          <w:spacing w:val="0"/>
          <w:position w:val="0"/>
          <w:sz w:val="24"/>
          <w:shd w:fill="auto" w:val="clear"/>
        </w:rPr>
        <w:t xml:space="preserve">p</w:t>
      </w:r>
      <w:r>
        <w:rPr>
          <w:rFonts w:ascii="Times New Roman" w:hAnsi="Times New Roman" w:cs="Times New Roman" w:eastAsia="Times New Roman"/>
          <w:i/>
          <w:color w:val="auto"/>
          <w:spacing w:val="0"/>
          <w:position w:val="0"/>
          <w:sz w:val="24"/>
          <w:shd w:fill="auto" w:val="clear"/>
        </w:rPr>
        <w:t xml:space="preserve">revisione in tutti i bandi, gli avvisi, le lettere di invito o nei contratti adottati di una clausola  risolutiva del contratto a favore della stazione appaltante in caso di gravi inosservanze delle  clausole contenute nei protocolli di legalità o nei patti di integrità”</w:t>
      </w:r>
    </w:p>
    <w:p>
      <w:pPr>
        <w:numPr>
          <w:ilvl w:val="0"/>
          <w:numId w:val="13"/>
        </w:numPr>
        <w:spacing w:before="0" w:after="41" w:line="358"/>
        <w:ind w:right="384" w:left="358" w:hanging="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che è intenzione dell’Ordine nazionale dei veterinari, nelle more dell’adozione del PTPC 2017- 2019, in ragione dell’approvazione dell’Albo dei fornitori in linea con la disciplina nazionale di cui al d.lgs. n.  50/2016, innalzare l’asticella della prevenzione della corruzione, attraverso l’adozione dell’attuale patto di integrità, per gare superiori ad €. 40.000, al fine di garantire trasparenza, buon andamento ed efficienza dell’azione amministrativa, attraverso l’inserimento tra i documenti di gara anche di un “</w:t>
      </w:r>
      <w:r>
        <w:rPr>
          <w:rFonts w:ascii="Times New Roman" w:hAnsi="Times New Roman" w:cs="Times New Roman" w:eastAsia="Times New Roman"/>
          <w:i/>
          <w:color w:val="000000"/>
          <w:spacing w:val="0"/>
          <w:position w:val="0"/>
          <w:sz w:val="24"/>
          <w:shd w:fill="auto" w:val="clear"/>
        </w:rPr>
        <w:t xml:space="preserve">Patto di Integrità</w:t>
      </w:r>
      <w:r>
        <w:rPr>
          <w:rFonts w:ascii="Times New Roman" w:hAnsi="Times New Roman" w:cs="Times New Roman" w:eastAsia="Times New Roman"/>
          <w:color w:val="000000"/>
          <w:spacing w:val="0"/>
          <w:position w:val="0"/>
          <w:sz w:val="24"/>
          <w:shd w:fill="auto" w:val="clear"/>
        </w:rPr>
        <w:t xml:space="preserve">”, sottoscritto da ciascun operatore economico partecipante alla procedura; </w:t>
      </w:r>
    </w:p>
    <w:p>
      <w:pPr>
        <w:numPr>
          <w:ilvl w:val="0"/>
          <w:numId w:val="13"/>
        </w:numPr>
        <w:spacing w:before="0" w:after="41" w:line="358"/>
        <w:ind w:right="384" w:left="358" w:hanging="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che con l’inserimento del “</w:t>
      </w:r>
      <w:r>
        <w:rPr>
          <w:rFonts w:ascii="Times New Roman" w:hAnsi="Times New Roman" w:cs="Times New Roman" w:eastAsia="Times New Roman"/>
          <w:i/>
          <w:color w:val="000000"/>
          <w:spacing w:val="0"/>
          <w:position w:val="0"/>
          <w:sz w:val="24"/>
          <w:shd w:fill="auto" w:val="clear"/>
        </w:rPr>
        <w:t xml:space="preserve">Patto di Integrità</w:t>
      </w:r>
      <w:r>
        <w:rPr>
          <w:rFonts w:ascii="Times New Roman" w:hAnsi="Times New Roman" w:cs="Times New Roman" w:eastAsia="Times New Roman"/>
          <w:color w:val="000000"/>
          <w:spacing w:val="0"/>
          <w:position w:val="0"/>
          <w:sz w:val="24"/>
          <w:shd w:fill="auto" w:val="clear"/>
        </w:rPr>
        <w:t xml:space="preserve">” nella documentazione di gara si intende garantire una leale concorrenza e pari opportunità di successo a tutti i partecipanti, nonché garantire una corretta e trasparente esecuzione del procedimento di selezione e affidamento; </w:t>
      </w:r>
    </w:p>
    <w:p>
      <w:pPr>
        <w:numPr>
          <w:ilvl w:val="0"/>
          <w:numId w:val="13"/>
        </w:numPr>
        <w:spacing w:before="0" w:after="41" w:line="358"/>
        <w:ind w:right="384" w:left="358" w:hanging="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che al fine della corretta attuazione del Patto di Integrità ogni interessato potrà rivolgersi per effettuare segnalazioni di eventuali inadempimenti o per ottenere informazioni e chiarimenti al RPC nazionale individuato nella persona del dott______________</w:t>
      </w:r>
    </w:p>
    <w:p>
      <w:pPr>
        <w:spacing w:before="0" w:after="41" w:line="358"/>
        <w:ind w:right="384" w:left="358" w:firstLine="0"/>
        <w:jc w:val="both"/>
        <w:rPr>
          <w:rFonts w:ascii="Times New Roman" w:hAnsi="Times New Roman" w:cs="Times New Roman" w:eastAsia="Times New Roman"/>
          <w:color w:val="000000"/>
          <w:spacing w:val="0"/>
          <w:position w:val="0"/>
          <w:sz w:val="24"/>
          <w:shd w:fill="auto" w:val="clear"/>
        </w:rPr>
      </w:pPr>
    </w:p>
    <w:p>
      <w:pPr>
        <w:spacing w:before="0" w:after="112" w:line="259"/>
        <w:ind w:right="83" w:left="10" w:hanging="1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Tutto ciò premesso, le Parti concordano e stipulano quanto segue: </w:t>
      </w:r>
    </w:p>
    <w:p>
      <w:pPr>
        <w:spacing w:before="0" w:after="114" w:line="259"/>
        <w:ind w:right="16"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keepNext w:val="true"/>
        <w:keepLines w:val="true"/>
        <w:spacing w:before="0" w:after="112" w:line="259"/>
        <w:ind w:right="81"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 </w:t>
      </w:r>
    </w:p>
    <w:p>
      <w:pPr>
        <w:spacing w:before="0" w:after="1" w:line="358"/>
        <w:ind w:right="80"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Premesse di cui sopra, gli atti e i documenti richiamati nelle medesime premesse e nella restante parte del presente atto costituiscono parte integrante e sostanziale del presente Patto. </w:t>
      </w:r>
    </w:p>
    <w:p>
      <w:pPr>
        <w:spacing w:before="0" w:after="1" w:line="358"/>
        <w:ind w:right="80" w:left="-5" w:hanging="10"/>
        <w:jc w:val="both"/>
        <w:rPr>
          <w:rFonts w:ascii="Times New Roman" w:hAnsi="Times New Roman" w:cs="Times New Roman" w:eastAsia="Times New Roman"/>
          <w:color w:val="000000"/>
          <w:spacing w:val="0"/>
          <w:position w:val="0"/>
          <w:sz w:val="24"/>
          <w:shd w:fill="auto" w:val="clear"/>
        </w:rPr>
      </w:pPr>
    </w:p>
    <w:p>
      <w:pPr>
        <w:spacing w:before="0" w:after="1" w:line="358"/>
        <w:ind w:right="80" w:left="4243" w:firstLine="5"/>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ART. 2 </w:t>
      </w:r>
    </w:p>
    <w:p>
      <w:pPr>
        <w:spacing w:before="0" w:after="1" w:line="358"/>
        <w:ind w:right="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Il Patto di Integrità, deve essere obbligatoriamente sottoscritto dal titolare o rappresentante legale della ditta offerente, in caso di A.T.I./Consorzi d’imprese, dovrà essere sottoscritto dal legale rappresentante di tutte le imprese raggruppate, nonché dal consorzio e dalle imprese consorziate indicate quali esecutrici della prestazione.  </w:t>
      </w:r>
    </w:p>
    <w:p>
      <w:pPr>
        <w:spacing w:before="0" w:after="1" w:line="358"/>
        <w:ind w:right="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p>
    <w:p>
      <w:pPr>
        <w:spacing w:before="0" w:after="0" w:line="358"/>
        <w:ind w:right="80"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ab/>
        <w:tab/>
        <w:tab/>
        <w:tab/>
        <w:t xml:space="preserve">                            </w:t>
      </w:r>
      <w:r>
        <w:rPr>
          <w:rFonts w:ascii="Times New Roman" w:hAnsi="Times New Roman" w:cs="Times New Roman" w:eastAsia="Times New Roman"/>
          <w:b/>
          <w:color w:val="000000"/>
          <w:spacing w:val="0"/>
          <w:position w:val="0"/>
          <w:sz w:val="24"/>
          <w:shd w:fill="auto" w:val="clear"/>
        </w:rPr>
        <w:t xml:space="preserve">ART. 3 </w:t>
      </w:r>
    </w:p>
    <w:p>
      <w:pPr>
        <w:spacing w:before="120" w:after="0" w:line="358"/>
        <w:ind w:right="81" w:left="10"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Patto di Integrità deve essere presentato insieme alla documentazione di rito richiesta dal bando di gara da ciascun offerente, per lavori, forniture e servizi di importo superiore a €. 40.000. </w:t>
      </w:r>
      <w:r>
        <w:rPr>
          <w:rFonts w:ascii="Times New Roman" w:hAnsi="Times New Roman" w:cs="Times New Roman" w:eastAsia="Times New Roman"/>
          <w:color w:val="000000"/>
          <w:spacing w:val="0"/>
          <w:position w:val="0"/>
          <w:sz w:val="24"/>
          <w:u w:val="single"/>
          <w:shd w:fill="auto" w:val="clear"/>
        </w:rPr>
        <w:t xml:space="preserve">L’assenza di questo documento, debitamente sottoscritto, comporterà l’esclusione automatica dalla gara. </w:t>
      </w:r>
      <w:r>
        <w:rPr>
          <w:rFonts w:ascii="Times New Roman" w:hAnsi="Times New Roman" w:cs="Times New Roman" w:eastAsia="Times New Roman"/>
          <w:color w:val="000000"/>
          <w:spacing w:val="0"/>
          <w:position w:val="0"/>
          <w:sz w:val="24"/>
          <w:shd w:fill="auto" w:val="clear"/>
        </w:rPr>
        <w:t xml:space="preserve">Il patto, alla luce della previsione contenuta nel comma 17 dell’art. 1 della legge 190/2012, è  una misura (integrata nella disciplina) finalizzata a realizzare l’obiettivo perseguito dal legislatore, di assicurare una azione coordinata nell’attività di controllo, di prevenzione e di contrasto della corruzione e dell’illegalità nella pubblica amministrazione. </w:t>
      </w:r>
    </w:p>
    <w:p>
      <w:pPr>
        <w:spacing w:before="120" w:after="0" w:line="358"/>
        <w:ind w:right="81" w:left="10"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 caratterizzato da immediata precettività. </w:t>
      </w:r>
    </w:p>
    <w:p>
      <w:pPr>
        <w:spacing w:before="0" w:after="2" w:line="358"/>
        <w:ind w:right="79" w:left="-5" w:hanging="10"/>
        <w:jc w:val="both"/>
        <w:rPr>
          <w:rFonts w:ascii="Times New Roman" w:hAnsi="Times New Roman" w:cs="Times New Roman" w:eastAsia="Times New Roman"/>
          <w:color w:val="000000"/>
          <w:spacing w:val="0"/>
          <w:position w:val="0"/>
          <w:sz w:val="24"/>
          <w:u w:val="single"/>
          <w:shd w:fill="auto" w:val="clear"/>
        </w:rPr>
      </w:pPr>
    </w:p>
    <w:p>
      <w:pPr>
        <w:keepNext w:val="true"/>
        <w:keepLines w:val="true"/>
        <w:spacing w:before="0" w:after="112" w:line="259"/>
        <w:ind w:right="80"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4 </w:t>
      </w:r>
    </w:p>
    <w:p>
      <w:pPr>
        <w:spacing w:before="0" w:after="41" w:line="358"/>
        <w:ind w:right="81" w:left="10" w:hanging="10"/>
        <w:jc w:val="both"/>
        <w:rPr>
          <w:rFonts w:ascii="Times New Roman" w:hAnsi="Times New Roman" w:cs="Times New Roman" w:eastAsia="Times New Roman"/>
          <w:color w:val="000000"/>
          <w:spacing w:val="0"/>
          <w:position w:val="0"/>
          <w:sz w:val="24"/>
          <w:shd w:fill="auto" w:val="clear"/>
        </w:rPr>
      </w:pPr>
    </w:p>
    <w:p>
      <w:pPr>
        <w:spacing w:before="0" w:after="41" w:line="358"/>
        <w:ind w:right="0"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sottoscritta  Ditta prende nota e accetta che, nel caso di mancato rispetto degli impegni assunti con questo Patto di Integrità, potranno essere applicate le seguenti sanzioni: </w:t>
      </w:r>
    </w:p>
    <w:p>
      <w:pPr>
        <w:numPr>
          <w:ilvl w:val="0"/>
          <w:numId w:val="27"/>
        </w:numPr>
        <w:spacing w:before="0" w:after="157" w:line="259"/>
        <w:ind w:right="0" w:left="397" w:hanging="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risoluzione o perdita del contratto eventualmente assegnatole a seguito della selezione; </w:t>
      </w:r>
    </w:p>
    <w:p>
      <w:pPr>
        <w:numPr>
          <w:ilvl w:val="0"/>
          <w:numId w:val="27"/>
        </w:numPr>
        <w:spacing w:before="0" w:after="157" w:line="259"/>
        <w:ind w:right="0" w:left="397" w:hanging="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escussione della cauzione provvisoria costituita a garanzia dell’offerta; </w:t>
      </w:r>
    </w:p>
    <w:p>
      <w:pPr>
        <w:numPr>
          <w:ilvl w:val="0"/>
          <w:numId w:val="27"/>
        </w:numPr>
        <w:spacing w:before="0" w:after="157" w:line="259"/>
        <w:ind w:right="0" w:left="397" w:hanging="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escussione della cauzione definitiva a garanzia della buona esecuzione del  contratto; </w:t>
      </w:r>
    </w:p>
    <w:p>
      <w:pPr>
        <w:numPr>
          <w:ilvl w:val="0"/>
          <w:numId w:val="27"/>
        </w:numPr>
        <w:spacing w:before="0" w:after="41" w:line="358"/>
        <w:ind w:right="0" w:left="397" w:hanging="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responsabilità per danno arrecato all’Ordine nazionale nella misura dell’10% del valore del contratto, rimane comunque impregiudicata la richiesta risarcitoria di un danno maggiore; </w:t>
      </w:r>
    </w:p>
    <w:p>
      <w:pPr>
        <w:numPr>
          <w:ilvl w:val="0"/>
          <w:numId w:val="27"/>
        </w:numPr>
        <w:spacing w:before="0" w:after="41" w:line="358"/>
        <w:ind w:right="0" w:left="397" w:hanging="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responsabilità per danno arrecato agli altri concorrenti della gara nella misura dell’1% del valore del contratto per ogni partecipante, rimane sempre impregiudicata la predetta richiesta; </w:t>
      </w:r>
    </w:p>
    <w:p>
      <w:pPr>
        <w:numPr>
          <w:ilvl w:val="0"/>
          <w:numId w:val="27"/>
        </w:numPr>
        <w:spacing w:before="0" w:after="154" w:line="259"/>
        <w:ind w:right="0" w:left="397" w:hanging="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esclusione del concorrente dalle gare indette dalla Fnovi per 5 anni;</w:t>
      </w:r>
    </w:p>
    <w:p>
      <w:pPr>
        <w:numPr>
          <w:ilvl w:val="0"/>
          <w:numId w:val="27"/>
        </w:numPr>
        <w:spacing w:before="0" w:after="154" w:line="259"/>
        <w:ind w:right="0" w:left="397" w:hanging="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risoluzione del contratto da parte della P.A. nella ipotesi in cui le “</w:t>
      </w:r>
      <w:r>
        <w:rPr>
          <w:rFonts w:ascii="Times New Roman" w:hAnsi="Times New Roman" w:cs="Times New Roman" w:eastAsia="Times New Roman"/>
          <w:i/>
          <w:color w:val="000000"/>
          <w:spacing w:val="0"/>
          <w:position w:val="0"/>
          <w:sz w:val="24"/>
          <w:shd w:fill="auto" w:val="clear"/>
        </w:rPr>
        <w:t xml:space="preserve">comunicazioni/informazioni antimafia</w:t>
      </w:r>
      <w:r>
        <w:rPr>
          <w:rFonts w:ascii="Times New Roman" w:hAnsi="Times New Roman" w:cs="Times New Roman" w:eastAsia="Times New Roman"/>
          <w:color w:val="000000"/>
          <w:spacing w:val="0"/>
          <w:position w:val="0"/>
          <w:sz w:val="24"/>
          <w:shd w:fill="auto" w:val="clear"/>
        </w:rPr>
        <w:t xml:space="preserve">” di cui rispettivamente agli artt. 88 e all’art. 92 del D.Lgs. 6 settembre 2011, n. 159 abbiano dato esito positivo ovvero non siano state comunicate dalla ditta ragioni ostative alla stipula del contratto, ai sensi e per gli effetti delle suddette disposizioni normative con applicazione di una penale a titolo di liquidazione forfettaria dei danni nella misura del 10% del valore del contratto, salvo il maggior danno;</w:t>
      </w:r>
    </w:p>
    <w:p>
      <w:pPr>
        <w:numPr>
          <w:ilvl w:val="0"/>
          <w:numId w:val="27"/>
        </w:numPr>
        <w:spacing w:before="0" w:after="154" w:line="259"/>
        <w:ind w:right="0" w:left="397" w:hanging="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risoluzione del contratto oltre alle ipotesi normativamente previste e disciplinate dalla legislazione speciale in materia di certificazioni antimafia interdittive, anche nei casi in cui vi sia violazione delle clausole anticorruzione sia inserite nell’Allegato C delle linee guida approvate in data 15 luglio 2014, sia specificatamente contenute nell’Allegato 1), lett. A) del presente patto, recepite nei bandi di gara e contratti conseguenti, subordinando  l’esercizio della potestà risolutoria da parte dell’Ordine nazionale dei Veterinari alla previa intesa con l’ANAC; </w:t>
      </w:r>
    </w:p>
    <w:p>
      <w:pPr>
        <w:numPr>
          <w:ilvl w:val="0"/>
          <w:numId w:val="27"/>
        </w:numPr>
        <w:spacing w:before="0" w:after="154" w:line="259"/>
        <w:ind w:right="0" w:left="397"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pubblicazione della risoluzione del contratto sul portale dell’Ente .</w:t>
      </w:r>
    </w:p>
    <w:p>
      <w:pPr>
        <w:keepNext w:val="true"/>
        <w:keepLines w:val="true"/>
        <w:spacing w:before="0" w:after="112" w:line="259"/>
        <w:ind w:right="80"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5 </w:t>
      </w:r>
    </w:p>
    <w:p>
      <w:pPr>
        <w:spacing w:before="0" w:after="2" w:line="358"/>
        <w:ind w:right="79"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Patto di Integrità stabilisce la reciproca, formale obbligazione dell’Ordine FNOVI e di tutti i potenziali contraenti a conformare i propri comportamenti ai principi di lealtà, trasparenza e correttezza nonché l’espresso impegno anti-corruzione, consistente, tra l’altro, 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 </w:t>
      </w:r>
    </w:p>
    <w:p>
      <w:pPr>
        <w:spacing w:before="0" w:after="2" w:line="358"/>
        <w:ind w:right="79" w:left="-5" w:hanging="10"/>
        <w:jc w:val="both"/>
        <w:rPr>
          <w:rFonts w:ascii="Times New Roman" w:hAnsi="Times New Roman" w:cs="Times New Roman" w:eastAsia="Times New Roman"/>
          <w:color w:val="000000"/>
          <w:spacing w:val="0"/>
          <w:position w:val="0"/>
          <w:sz w:val="24"/>
          <w:shd w:fill="auto" w:val="clear"/>
        </w:rPr>
      </w:pPr>
    </w:p>
    <w:p>
      <w:pPr>
        <w:keepNext w:val="true"/>
        <w:keepLines w:val="true"/>
        <w:spacing w:before="0" w:after="112" w:line="259"/>
        <w:ind w:right="80"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6 </w:t>
      </w:r>
    </w:p>
    <w:p>
      <w:pPr>
        <w:spacing w:before="0" w:after="154" w:line="358"/>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L'Ordine dei Veterinari si impegna a rendere pubblici, con la massima solerzia e celerità, i dati più rilevanti riguardanti l’assegnazione, nonché  i criteri di scelta e la loro applicazione ai casi particolari</w:t>
      </w:r>
    </w:p>
    <w:p>
      <w:pPr>
        <w:spacing w:before="0" w:after="41" w:line="358"/>
        <w:ind w:right="0"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sottoscritta ditta dichiara altresì che non si è accordata e non si accorderà con altri soggetti interessati all’assegnazione del contratto per limitare in alcun modo la concorrenza. La ditta sarà altresì tenuta responsabile nei confronti dell'</w:t>
      </w:r>
      <w:r>
        <w:rPr>
          <w:rFonts w:ascii="Times New Roman" w:hAnsi="Times New Roman" w:cs="Times New Roman" w:eastAsia="Times New Roman"/>
          <w:color w:val="000000"/>
          <w:spacing w:val="0"/>
          <w:position w:val="0"/>
          <w:sz w:val="24"/>
          <w:shd w:fill="auto" w:val="clear"/>
        </w:rPr>
        <w:t xml:space="preserve">Ordine dei Veterinari </w:t>
      </w:r>
      <w:r>
        <w:rPr>
          <w:rFonts w:ascii="Times New Roman" w:hAnsi="Times New Roman" w:cs="Times New Roman" w:eastAsia="Times New Roman"/>
          <w:color w:val="000000"/>
          <w:spacing w:val="0"/>
          <w:position w:val="0"/>
          <w:sz w:val="24"/>
          <w:shd w:fill="auto" w:val="clear"/>
        </w:rPr>
        <w:t xml:space="preserve"> del comportamento delle ditte a lei collegate. Eventuali fenomeni corruttivi o altre fattispecie di illecito, fermo restando, in ogni caso, quanto previsto dagli </w:t>
      </w:r>
      <w:r>
        <w:rPr>
          <w:rFonts w:ascii="Times New Roman" w:hAnsi="Times New Roman" w:cs="Times New Roman" w:eastAsia="Times New Roman"/>
          <w:i/>
          <w:color w:val="000000"/>
          <w:spacing w:val="0"/>
          <w:position w:val="0"/>
          <w:sz w:val="24"/>
          <w:shd w:fill="auto" w:val="clear"/>
        </w:rPr>
        <w:t xml:space="preserve">artt. 331 e segg. del c. p. p.</w:t>
      </w:r>
      <w:r>
        <w:rPr>
          <w:rFonts w:ascii="Times New Roman" w:hAnsi="Times New Roman" w:cs="Times New Roman" w:eastAsia="Times New Roman"/>
          <w:color w:val="000000"/>
          <w:spacing w:val="0"/>
          <w:position w:val="0"/>
          <w:sz w:val="24"/>
          <w:shd w:fill="auto" w:val="clear"/>
        </w:rPr>
        <w:t xml:space="preserve"> vanno segnalati al Responsabile della prevenzione della corruzione dell</w:t>
      </w:r>
      <w:r>
        <w:rPr>
          <w:rFonts w:ascii="Times New Roman" w:hAnsi="Times New Roman" w:cs="Times New Roman" w:eastAsia="Times New Roman"/>
          <w:color w:val="000000"/>
          <w:spacing w:val="0"/>
          <w:position w:val="0"/>
          <w:sz w:val="24"/>
          <w:shd w:fill="auto" w:val="clear"/>
        </w:rPr>
        <w:t xml:space="preserve">'Ordine dei Veterinari </w:t>
      </w:r>
    </w:p>
    <w:p>
      <w:pPr>
        <w:spacing w:before="0" w:after="41" w:line="358"/>
        <w:ind w:right="0" w:left="0" w:firstLine="0"/>
        <w:jc w:val="both"/>
        <w:rPr>
          <w:rFonts w:ascii="Times New Roman" w:hAnsi="Times New Roman" w:cs="Times New Roman" w:eastAsia="Times New Roman"/>
          <w:color w:val="000000"/>
          <w:spacing w:val="0"/>
          <w:position w:val="0"/>
          <w:sz w:val="24"/>
          <w:shd w:fill="auto" w:val="clear"/>
        </w:rPr>
      </w:pPr>
    </w:p>
    <w:p>
      <w:pPr>
        <w:spacing w:before="0" w:after="41" w:line="358"/>
        <w:ind w:right="0" w:left="-5" w:hanging="1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ab/>
        <w:tab/>
        <w:tab/>
        <w:tab/>
        <w:tab/>
        <w:tab/>
      </w:r>
      <w:r>
        <w:rPr>
          <w:rFonts w:ascii="Times New Roman" w:hAnsi="Times New Roman" w:cs="Times New Roman" w:eastAsia="Times New Roman"/>
          <w:b/>
          <w:color w:val="000000"/>
          <w:spacing w:val="0"/>
          <w:position w:val="0"/>
          <w:sz w:val="24"/>
          <w:shd w:fill="auto" w:val="clear"/>
        </w:rPr>
        <w:t xml:space="preserve">  ART. 7</w:t>
      </w:r>
    </w:p>
    <w:p>
      <w:pPr>
        <w:spacing w:before="0" w:after="2" w:line="358"/>
        <w:ind w:right="0"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 xml:space="preserve">Il Patto di Integrità costituirà parte integrante di qualsiasi contratto/convenzione stipulato con l</w:t>
      </w:r>
      <w:r>
        <w:rPr>
          <w:rFonts w:ascii="Times New Roman" w:hAnsi="Times New Roman" w:cs="Times New Roman" w:eastAsia="Times New Roman"/>
          <w:color w:val="000000"/>
          <w:spacing w:val="0"/>
          <w:position w:val="0"/>
          <w:sz w:val="24"/>
          <w:shd w:fill="auto" w:val="clear"/>
        </w:rPr>
        <w:t xml:space="preserve">'Ordine dei Veterinari </w:t>
      </w:r>
      <w:r>
        <w:rPr>
          <w:rFonts w:ascii="Times New Roman" w:hAnsi="Times New Roman" w:cs="Times New Roman" w:eastAsia="Times New Roman"/>
          <w:color w:val="000000"/>
          <w:spacing w:val="0"/>
          <w:position w:val="0"/>
          <w:sz w:val="24"/>
          <w:shd w:fill="auto" w:val="clear"/>
        </w:rPr>
        <w:t xml:space="preserve">e come tale si intende implicitamente richiamato. </w:t>
      </w:r>
    </w:p>
    <w:p>
      <w:pPr>
        <w:spacing w:before="0" w:after="2" w:line="358"/>
        <w:ind w:right="0" w:left="-5" w:hanging="10"/>
        <w:jc w:val="both"/>
        <w:rPr>
          <w:rFonts w:ascii="Times New Roman" w:hAnsi="Times New Roman" w:cs="Times New Roman" w:eastAsia="Times New Roman"/>
          <w:color w:val="000000"/>
          <w:spacing w:val="0"/>
          <w:position w:val="0"/>
          <w:sz w:val="24"/>
          <w:shd w:fill="auto" w:val="clear"/>
        </w:rPr>
      </w:pPr>
    </w:p>
    <w:p>
      <w:pPr>
        <w:spacing w:before="0" w:after="2" w:line="358"/>
        <w:ind w:right="0" w:left="-5" w:hanging="1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ab/>
        <w:tab/>
        <w:tab/>
        <w:tab/>
        <w:tab/>
        <w:tab/>
        <w:t xml:space="preserve">   </w:t>
      </w:r>
      <w:r>
        <w:rPr>
          <w:rFonts w:ascii="Times New Roman" w:hAnsi="Times New Roman" w:cs="Times New Roman" w:eastAsia="Times New Roman"/>
          <w:b/>
          <w:color w:val="000000"/>
          <w:spacing w:val="0"/>
          <w:position w:val="0"/>
          <w:sz w:val="24"/>
          <w:shd w:fill="auto" w:val="clear"/>
        </w:rPr>
        <w:t xml:space="preserve">ART. 8</w:t>
      </w:r>
    </w:p>
    <w:p>
      <w:pPr>
        <w:spacing w:before="240" w:after="0" w:line="358"/>
        <w:ind w:right="0" w:left="11" w:hanging="1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Nell’ottica della prevenzione di infiltrazioni criminali negli appalti, subappalti, forniture e servizi, nonché nella concessione di finanziamenti pubblici, anche europei, da perseguire anche attraverso lo strumento della “tracciabilità dei flussi finanziari”, nelle transazioni finanziarie connesse, in particolare, ai contratti pubblici di lavori, servizi e forniture di beni, la Fnovi si impegna a rispettare gli adempimenti previsti dall’art. 3 della legge 13 agosto 2010, n. 136 recante “</w:t>
      </w:r>
      <w:r>
        <w:rPr>
          <w:rFonts w:ascii="Times New Roman" w:hAnsi="Times New Roman" w:cs="Times New Roman" w:eastAsia="Times New Roman"/>
          <w:i/>
          <w:color w:val="000000"/>
          <w:spacing w:val="0"/>
          <w:position w:val="0"/>
          <w:sz w:val="24"/>
          <w:shd w:fill="auto" w:val="clear"/>
        </w:rPr>
        <w:t xml:space="preserve">Piano straordinario contro le mafie</w:t>
      </w:r>
      <w:r>
        <w:rPr>
          <w:rFonts w:ascii="Times New Roman" w:hAnsi="Times New Roman" w:cs="Times New Roman" w:eastAsia="Times New Roman"/>
          <w:color w:val="000000"/>
          <w:spacing w:val="0"/>
          <w:position w:val="0"/>
          <w:sz w:val="24"/>
          <w:shd w:fill="auto" w:val="clear"/>
        </w:rPr>
        <w:t xml:space="preserve">”, come modificato dagli artt. 6 e 7 del Decreto Legge 12 novembre 2010, n. 187, convertito in Legge 17 dicembre 2010, n. 217, recante “</w:t>
      </w:r>
      <w:r>
        <w:rPr>
          <w:rFonts w:ascii="Times New Roman" w:hAnsi="Times New Roman" w:cs="Times New Roman" w:eastAsia="Times New Roman"/>
          <w:i/>
          <w:color w:val="000000"/>
          <w:spacing w:val="0"/>
          <w:position w:val="0"/>
          <w:sz w:val="24"/>
          <w:shd w:fill="auto" w:val="clear"/>
        </w:rPr>
        <w:t xml:space="preserve">Misure urgenti in materia di sicurezza</w:t>
      </w:r>
      <w:r>
        <w:rPr>
          <w:rFonts w:ascii="Times New Roman" w:hAnsi="Times New Roman" w:cs="Times New Roman" w:eastAsia="Times New Roman"/>
          <w:color w:val="000000"/>
          <w:spacing w:val="0"/>
          <w:position w:val="0"/>
          <w:sz w:val="24"/>
          <w:shd w:fill="auto" w:val="clear"/>
        </w:rPr>
        <w:t xml:space="preserve">”. </w:t>
      </w:r>
    </w:p>
    <w:p>
      <w:pPr>
        <w:spacing w:before="240" w:after="0" w:line="358"/>
        <w:ind w:right="0" w:left="11" w:hanging="1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Nell’ambito di detti adempimenti, l’Ordine verifica che nei contratti sottoscritti dagli appaltatori con i subappaltatori ed i subcontraenti della filiera delle imprese sia stata inserita, a pena di nullità assoluta, la clausola con la quale ciascuno di essi assume detto obbligo di tracciabilità dei flussi finanziari di cui alla legge sopra citata.</w:t>
      </w:r>
    </w:p>
    <w:p>
      <w:pPr>
        <w:spacing w:before="240" w:after="0" w:line="358"/>
        <w:ind w:right="0" w:left="11" w:hanging="1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le medesime finalità e per prevenire, altresì, eventuali fenomeni di riciclaggio, nonché altri gravi reati, i soggetti aderenti al presente patto si impegnano ad effettuare i pagamenti </w:t>
      </w:r>
      <w:r>
        <w:rPr>
          <w:rFonts w:ascii="Times New Roman" w:hAnsi="Times New Roman" w:cs="Times New Roman" w:eastAsia="Times New Roman"/>
          <w:color w:val="000000"/>
          <w:spacing w:val="0"/>
          <w:position w:val="0"/>
          <w:sz w:val="24"/>
          <w:u w:val="single"/>
          <w:shd w:fill="auto" w:val="clear"/>
        </w:rPr>
        <w:t xml:space="preserve">e tutte le transazioni finanziarie</w:t>
      </w:r>
      <w:r>
        <w:rPr>
          <w:rFonts w:ascii="Times New Roman" w:hAnsi="Times New Roman" w:cs="Times New Roman" w:eastAsia="Times New Roman"/>
          <w:color w:val="000000"/>
          <w:spacing w:val="0"/>
          <w:position w:val="0"/>
          <w:sz w:val="24"/>
          <w:shd w:fill="auto" w:val="clear"/>
        </w:rPr>
        <w:t xml:space="preserve"> esclusivamente per il tramite di intermediari autorizzati di cui all’art. 11, comma 1, lett. a) e b) del D.lgs. n.  231/2007.</w:t>
      </w:r>
    </w:p>
    <w:p>
      <w:pPr>
        <w:spacing w:before="240" w:after="0" w:line="358"/>
        <w:ind w:right="0" w:left="11" w:hanging="11"/>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soggetti che aderiscono al presente Patto si impegnano a far sì che i committenti, i contraenti ed i sub contraenti, ognuno per quanto di propria spettanza, custodiscano in maniera ordinata e diligente la documentazione che attesta il rispetto delle norme sulla tracciabilità delle operazioni finanziarie e delle movimentazioni relative ai contratti di esecuzione di lavori e di prestazioni di servizi e di forniture, in modo da agevolare le eventuali verifiche da parte dei soggetti deputati ai controlli.</w:t>
      </w:r>
    </w:p>
    <w:p>
      <w:pPr>
        <w:spacing w:before="0" w:after="41" w:line="358"/>
        <w:ind w:right="0" w:left="-5" w:hanging="10"/>
        <w:jc w:val="both"/>
        <w:rPr>
          <w:rFonts w:ascii="Times New Roman" w:hAnsi="Times New Roman" w:cs="Times New Roman" w:eastAsia="Times New Roman"/>
          <w:color w:val="000000"/>
          <w:spacing w:val="0"/>
          <w:position w:val="0"/>
          <w:sz w:val="24"/>
          <w:shd w:fill="auto" w:val="clear"/>
        </w:rPr>
      </w:pPr>
    </w:p>
    <w:p>
      <w:pPr>
        <w:keepNext w:val="true"/>
        <w:keepLines w:val="true"/>
        <w:spacing w:before="0" w:after="112" w:line="259"/>
        <w:ind w:right="80"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9 </w:t>
      </w:r>
    </w:p>
    <w:p>
      <w:pPr>
        <w:spacing w:before="0" w:after="41" w:line="358"/>
        <w:ind w:right="0"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sottoscritta ditta si impegna a rendere noti tutti i pagamenti eseguiti riguardanti il contratto eventualmente assegnatole a seguito del contratto/convenzione in oggetto, inclusi quelli eseguiti a favore di intermediari e consulenti. La remunerazione di questi ultimi non deve superare il "</w:t>
      </w:r>
      <w:r>
        <w:rPr>
          <w:rFonts w:ascii="Times New Roman" w:hAnsi="Times New Roman" w:cs="Times New Roman" w:eastAsia="Times New Roman"/>
          <w:i/>
          <w:color w:val="000000"/>
          <w:spacing w:val="0"/>
          <w:position w:val="0"/>
          <w:sz w:val="24"/>
          <w:shd w:fill="auto" w:val="clear"/>
        </w:rPr>
        <w:t xml:space="preserve">congruo ammontare dovuto per servizi legittimi</w:t>
      </w:r>
      <w:r>
        <w:rPr>
          <w:rFonts w:ascii="Times New Roman" w:hAnsi="Times New Roman" w:cs="Times New Roman" w:eastAsia="Times New Roman"/>
          <w:color w:val="000000"/>
          <w:spacing w:val="0"/>
          <w:position w:val="0"/>
          <w:sz w:val="24"/>
          <w:shd w:fill="auto" w:val="clear"/>
        </w:rPr>
        <w:t xml:space="preserve">". La sottoscritta ditta si impegna a riferire tempestivamente alla stazione appaltante ogni illecita richiesta di danaro, prestazione o altra utilità, ovvero offerta di protezione, che </w:t>
      </w:r>
      <w:r>
        <w:rPr>
          <w:rFonts w:ascii="Times New Roman" w:hAnsi="Times New Roman" w:cs="Times New Roman" w:eastAsia="Times New Roman"/>
          <w:color w:val="000000"/>
          <w:spacing w:val="0"/>
          <w:position w:val="0"/>
          <w:sz w:val="24"/>
          <w:u w:val="single"/>
          <w:shd w:fill="auto" w:val="clear"/>
        </w:rPr>
        <w:t xml:space="preserve">sia stata avanzata</w:t>
      </w:r>
      <w:r>
        <w:rPr>
          <w:rFonts w:ascii="Times New Roman" w:hAnsi="Times New Roman" w:cs="Times New Roman" w:eastAsia="Times New Roman"/>
          <w:color w:val="000000"/>
          <w:spacing w:val="0"/>
          <w:position w:val="0"/>
          <w:sz w:val="24"/>
          <w:shd w:fill="auto" w:val="clear"/>
        </w:rPr>
        <w:t xml:space="preserve"> durante l’espletamento della procedura di gara o </w:t>
      </w:r>
      <w:r>
        <w:rPr>
          <w:rFonts w:ascii="Times New Roman" w:hAnsi="Times New Roman" w:cs="Times New Roman" w:eastAsia="Times New Roman"/>
          <w:color w:val="000000"/>
          <w:spacing w:val="0"/>
          <w:position w:val="0"/>
          <w:sz w:val="24"/>
          <w:u w:val="single"/>
          <w:shd w:fill="auto" w:val="clear"/>
        </w:rPr>
        <w:t xml:space="preserve">che venga</w:t>
      </w:r>
      <w:r>
        <w:rPr>
          <w:rFonts w:ascii="Times New Roman" w:hAnsi="Times New Roman" w:cs="Times New Roman" w:eastAsia="Times New Roman"/>
          <w:color w:val="000000"/>
          <w:spacing w:val="0"/>
          <w:position w:val="0"/>
          <w:sz w:val="24"/>
          <w:shd w:fill="auto" w:val="clear"/>
        </w:rPr>
        <w:t xml:space="preserve"> durante l’esecuzione dell’appalto nei confronti di un proprio rappresentante, agente o dipendente. Analogo obbligo verrà assunto dalle imprese subappaltatrici ed a ogni altro soggetto che intervenga a qualunque titolo nella realizzazione/esecuzione dell’appalto medesimo. Tale obbligo, volto a responsabilizzare i concorrenti rispetto ad eventuali condotte illecite commesse da terzi (in rapporto ai quali essi siano vittime e rispetto ai quali rimangano estranei) non deve, in ogni caso, ritenersi sostitutivo dell’obbligo di denuncia all’Autorità giudiziaria dei fatti attraverso i quali sia stata posta in essere la pressione estorsiva ed ogni altra forma di illecita interferenza.</w:t>
      </w:r>
    </w:p>
    <w:p>
      <w:pPr>
        <w:keepNext w:val="true"/>
        <w:keepLines w:val="true"/>
        <w:spacing w:before="0" w:after="112" w:line="259"/>
        <w:ind w:right="81" w:left="10" w:hanging="10"/>
        <w:jc w:val="center"/>
        <w:rPr>
          <w:rFonts w:ascii="Times New Roman" w:hAnsi="Times New Roman" w:cs="Times New Roman" w:eastAsia="Times New Roman"/>
          <w:b/>
          <w:color w:val="000000"/>
          <w:spacing w:val="0"/>
          <w:position w:val="0"/>
          <w:sz w:val="24"/>
          <w:shd w:fill="auto" w:val="clear"/>
        </w:rPr>
      </w:pPr>
    </w:p>
    <w:p>
      <w:pPr>
        <w:keepNext w:val="true"/>
        <w:keepLines w:val="true"/>
        <w:spacing w:before="0" w:after="112" w:line="259"/>
        <w:ind w:right="81"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10 </w:t>
      </w:r>
    </w:p>
    <w:p>
      <w:pPr>
        <w:spacing w:before="0" w:after="41" w:line="358"/>
        <w:ind w:right="0" w:left="-5"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presente Patto di Integrità e le relative penali applicabili resteranno in vigore sino alla completa esecuzione del contratto stipulato a seguito del contratto/convenzione in oggetto e sino alla data di scadenza del periodo di garanzia di quanto fornito.  </w:t>
      </w:r>
    </w:p>
    <w:p>
      <w:pPr>
        <w:spacing w:before="0" w:after="41" w:line="358"/>
        <w:ind w:right="0" w:left="-5" w:hanging="10"/>
        <w:jc w:val="both"/>
        <w:rPr>
          <w:rFonts w:ascii="Times New Roman" w:hAnsi="Times New Roman" w:cs="Times New Roman" w:eastAsia="Times New Roman"/>
          <w:color w:val="000000"/>
          <w:spacing w:val="0"/>
          <w:position w:val="0"/>
          <w:sz w:val="24"/>
          <w:shd w:fill="auto" w:val="clear"/>
        </w:rPr>
      </w:pPr>
    </w:p>
    <w:p>
      <w:pPr>
        <w:spacing w:before="0" w:after="41" w:line="358"/>
        <w:ind w:right="0" w:left="-5" w:hanging="1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ab/>
        <w:tab/>
        <w:tab/>
        <w:tab/>
        <w:tab/>
        <w:tab/>
      </w:r>
      <w:r>
        <w:rPr>
          <w:rFonts w:ascii="Times New Roman" w:hAnsi="Times New Roman" w:cs="Times New Roman" w:eastAsia="Times New Roman"/>
          <w:b/>
          <w:color w:val="000000"/>
          <w:spacing w:val="0"/>
          <w:position w:val="0"/>
          <w:sz w:val="24"/>
          <w:shd w:fill="auto" w:val="clear"/>
        </w:rPr>
        <w:t xml:space="preserve">ART. 11</w:t>
      </w:r>
    </w:p>
    <w:p>
      <w:pPr>
        <w:spacing w:before="0" w:after="240" w:line="358"/>
        <w:ind w:right="81" w:left="10"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Ogni controversia relativa all’interpretazione, e all’esecuzione del presente Patto di integrità tra l’Ordine e gli operatori economici partecipanti alle procedure di affidamento dei contratti pubblici, sarà risolta dall’Autorità Giudiziaria competente</w:t>
      </w:r>
    </w:p>
    <w:p>
      <w:pPr>
        <w:spacing w:before="0" w:after="41" w:line="358"/>
        <w:ind w:right="0" w:left="-5" w:hanging="10"/>
        <w:jc w:val="both"/>
        <w:rPr>
          <w:rFonts w:ascii="Times New Roman" w:hAnsi="Times New Roman" w:cs="Times New Roman" w:eastAsia="Times New Roman"/>
          <w:color w:val="000000"/>
          <w:spacing w:val="0"/>
          <w:position w:val="0"/>
          <w:sz w:val="24"/>
          <w:shd w:fill="auto" w:val="clear"/>
        </w:rPr>
      </w:pPr>
    </w:p>
    <w:p>
      <w:pPr>
        <w:spacing w:before="0" w:after="15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53"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153"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153"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153"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153"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153" w:line="259"/>
        <w:ind w:right="0" w:left="0" w:firstLine="0"/>
        <w:jc w:val="left"/>
        <w:rPr>
          <w:rFonts w:ascii="Times New Roman" w:hAnsi="Times New Roman" w:cs="Times New Roman" w:eastAsia="Times New Roman"/>
          <w:color w:val="000000"/>
          <w:spacing w:val="0"/>
          <w:position w:val="0"/>
          <w:sz w:val="24"/>
          <w:shd w:fill="auto" w:val="clear"/>
        </w:rPr>
      </w:pPr>
    </w:p>
    <w:p>
      <w:pPr>
        <w:tabs>
          <w:tab w:val="center" w:pos="720" w:leader="none"/>
          <w:tab w:val="center" w:pos="1416" w:leader="none"/>
          <w:tab w:val="center" w:pos="2124" w:leader="none"/>
          <w:tab w:val="center" w:pos="2832" w:leader="none"/>
          <w:tab w:val="center" w:pos="3540" w:leader="none"/>
          <w:tab w:val="center" w:pos="5527" w:leader="none"/>
        </w:tabs>
        <w:spacing w:before="0" w:after="41" w:line="259"/>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2"/>
          <w:shd w:fill="auto" w:val="clear"/>
        </w:rPr>
        <w:tab/>
      </w:r>
      <w:r>
        <w:rPr>
          <w:rFonts w:ascii="Times New Roman" w:hAnsi="Times New Roman" w:cs="Times New Roman" w:eastAsia="Times New Roman"/>
          <w:color w:val="000000"/>
          <w:spacing w:val="0"/>
          <w:position w:val="0"/>
          <w:sz w:val="24"/>
          <w:shd w:fill="auto" w:val="clear"/>
        </w:rPr>
        <w:t xml:space="preserve"> </w:t>
        <w:tab/>
        <w:t xml:space="preserve"> </w:t>
        <w:tab/>
        <w:t xml:space="preserve"> </w:t>
        <w:tab/>
        <w:t xml:space="preserve"> </w:t>
        <w:tab/>
        <w:t xml:space="preserve"> </w:t>
        <w:tab/>
        <w:t xml:space="preserve">TIMBRO DELLA DITTA  </w:t>
      </w:r>
    </w:p>
    <w:p>
      <w:pPr>
        <w:tabs>
          <w:tab w:val="center" w:pos="708" w:leader="none"/>
          <w:tab w:val="center" w:pos="1416" w:leader="none"/>
          <w:tab w:val="center" w:pos="2124" w:leader="none"/>
          <w:tab w:val="center" w:pos="2832" w:leader="none"/>
          <w:tab w:val="center" w:pos="3540" w:leader="none"/>
          <w:tab w:val="center" w:pos="6228" w:leader="none"/>
        </w:tabs>
        <w:spacing w:before="0" w:after="41"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t xml:space="preserve"> </w:t>
        <w:tab/>
        <w:t xml:space="preserve"> </w:t>
        <w:tab/>
        <w:t xml:space="preserve"> </w:t>
        <w:tab/>
        <w:t xml:space="preserve"> </w:t>
        <w:tab/>
        <w:t xml:space="preserve"> </w:t>
        <w:tab/>
        <w:t xml:space="preserve">FIRMA RAPPRESENTANTE LEGALE </w:t>
      </w:r>
    </w:p>
    <w:p>
      <w:pPr>
        <w:spacing w:before="0" w:after="0" w:line="272"/>
        <w:ind w:right="970" w:left="4248" w:hanging="354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p>
    <w:p>
      <w:pPr>
        <w:spacing w:before="0" w:after="33" w:line="259"/>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81"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Il sottoscritto _______________________, quale procuratore e legale rappresentante, dichiara di avere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 in particolare dichiara di approvare specificamente le clausole e condizioni di seguito elencate: Articoli 2, 3, 7, 8, 9 e 10. </w:t>
      </w:r>
    </w:p>
    <w:p>
      <w:pPr>
        <w:spacing w:before="0" w:after="18" w:line="259"/>
        <w:ind w:right="0" w:left="28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p>
    <w:p>
      <w:pPr>
        <w:spacing w:before="0" w:after="98" w:line="259"/>
        <w:ind w:right="0" w:left="28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_____________, lì ____ /____ / ________  </w:t>
      </w:r>
    </w:p>
    <w:p>
      <w:pPr>
        <w:spacing w:before="0" w:after="15" w:line="259"/>
        <w:ind w:right="0" w:left="72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6" w:line="259"/>
        <w:ind w:right="0" w:left="1337"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TIMBRO DELLA DITTA  </w:t>
      </w:r>
    </w:p>
    <w:p>
      <w:pPr>
        <w:spacing w:before="0" w:after="15" w:line="259"/>
        <w:ind w:right="0" w:left="4258"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FIRMA RAPPRESENTANTE LEGALE </w:t>
      </w:r>
    </w:p>
    <w:p>
      <w:pPr>
        <w:spacing w:before="0" w:after="16" w:line="259"/>
        <w:ind w:right="0" w:left="4258"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6" w:line="259"/>
        <w:ind w:right="0" w:left="4258" w:hanging="10"/>
        <w:jc w:val="both"/>
        <w:rPr>
          <w:rFonts w:ascii="Times New Roman" w:hAnsi="Times New Roman" w:cs="Times New Roman" w:eastAsia="Times New Roman"/>
          <w:color w:val="000000"/>
          <w:spacing w:val="0"/>
          <w:position w:val="0"/>
          <w:sz w:val="24"/>
          <w:shd w:fill="auto" w:val="clear"/>
        </w:rPr>
      </w:pPr>
    </w:p>
    <w:p>
      <w:pPr>
        <w:spacing w:before="0" w:after="16" w:line="259"/>
        <w:ind w:right="0" w:left="4258" w:hanging="10"/>
        <w:jc w:val="both"/>
        <w:rPr>
          <w:rFonts w:ascii="Times New Roman" w:hAnsi="Times New Roman" w:cs="Times New Roman" w:eastAsia="Times New Roman"/>
          <w:color w:val="000000"/>
          <w:spacing w:val="0"/>
          <w:position w:val="0"/>
          <w:sz w:val="24"/>
          <w:shd w:fill="auto" w:val="clear"/>
        </w:rPr>
      </w:pPr>
    </w:p>
    <w:p>
      <w:pPr>
        <w:spacing w:before="0" w:after="16" w:line="259"/>
        <w:ind w:right="0" w:left="4258" w:hanging="10"/>
        <w:jc w:val="both"/>
        <w:rPr>
          <w:rFonts w:ascii="Times New Roman" w:hAnsi="Times New Roman" w:cs="Times New Roman" w:eastAsia="Times New Roman"/>
          <w:color w:val="000000"/>
          <w:spacing w:val="0"/>
          <w:position w:val="0"/>
          <w:sz w:val="24"/>
          <w:shd w:fill="auto" w:val="clear"/>
        </w:rPr>
      </w:pPr>
    </w:p>
    <w:p>
      <w:pPr>
        <w:spacing w:before="0" w:after="16" w:line="259"/>
        <w:ind w:right="0" w:left="4258" w:hanging="10"/>
        <w:jc w:val="both"/>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TIMBRO DELLA FNOVI</w:t>
      </w:r>
    </w:p>
    <w:p>
      <w:pPr>
        <w:spacing w:before="0" w:after="15" w:line="259"/>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FIRMA RAPPRESENTANTE LEGALE </w:t>
      </w:r>
    </w:p>
    <w:p>
      <w:pPr>
        <w:spacing w:before="0" w:after="16" w:line="259"/>
        <w:ind w:right="0" w:left="10"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10" w:hanging="10"/>
        <w:jc w:val="left"/>
        <w:rPr>
          <w:rFonts w:ascii="Times New Roman" w:hAnsi="Times New Roman" w:cs="Times New Roman" w:eastAsia="Times New Roman"/>
          <w:color w:val="000000"/>
          <w:spacing w:val="0"/>
          <w:position w:val="0"/>
          <w:sz w:val="24"/>
          <w:shd w:fill="auto" w:val="clear"/>
        </w:rPr>
      </w:pPr>
    </w:p>
    <w:p>
      <w:pPr>
        <w:spacing w:before="0" w:after="16" w:line="259"/>
        <w:ind w:right="0" w:left="3550" w:firstLine="698"/>
        <w:jc w:val="left"/>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ALLEGATO 1</w:t>
      </w:r>
    </w:p>
    <w:p>
      <w:pPr>
        <w:spacing w:before="0" w:after="16" w:line="259"/>
        <w:ind w:right="0" w:left="3550" w:firstLine="698"/>
        <w:jc w:val="left"/>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 </w:t>
      </w:r>
    </w:p>
    <w:p>
      <w:pPr>
        <w:numPr>
          <w:ilvl w:val="0"/>
          <w:numId w:val="65"/>
        </w:numPr>
        <w:spacing w:before="0" w:after="0" w:line="358"/>
        <w:ind w:right="81" w:left="720" w:hanging="360"/>
        <w:jc w:val="both"/>
        <w:rPr>
          <w:rFonts w:ascii="Garamond" w:hAnsi="Garamond" w:cs="Garamond" w:eastAsia="Garamond"/>
          <w:b/>
          <w:color w:val="000000"/>
          <w:spacing w:val="0"/>
          <w:position w:val="0"/>
          <w:sz w:val="24"/>
          <w:shd w:fill="auto" w:val="clear"/>
        </w:rPr>
      </w:pPr>
      <w:r>
        <w:rPr>
          <w:rFonts w:ascii="Garamond" w:hAnsi="Garamond" w:cs="Garamond" w:eastAsia="Garamond"/>
          <w:b/>
          <w:color w:val="000000"/>
          <w:spacing w:val="0"/>
          <w:position w:val="0"/>
          <w:sz w:val="24"/>
          <w:shd w:fill="auto" w:val="clear"/>
        </w:rPr>
        <w:t xml:space="preserve"> CLAUSOLE ANTICORRUZIONE</w:t>
      </w:r>
    </w:p>
    <w:p>
      <w:pPr>
        <w:spacing w:before="0" w:after="0" w:line="358"/>
        <w:ind w:right="81" w:left="10" w:hanging="10"/>
        <w:jc w:val="both"/>
        <w:rPr>
          <w:rFonts w:ascii="Garamond" w:hAnsi="Garamond" w:cs="Garamond" w:eastAsia="Garamond"/>
          <w:b/>
          <w:color w:val="000000"/>
          <w:spacing w:val="0"/>
          <w:position w:val="0"/>
          <w:sz w:val="24"/>
          <w:shd w:fill="auto" w:val="clear"/>
        </w:rPr>
      </w:pPr>
    </w:p>
    <w:p>
      <w:pPr>
        <w:spacing w:before="0" w:after="0" w:line="358"/>
        <w:ind w:right="81" w:left="10" w:hanging="10"/>
        <w:jc w:val="both"/>
        <w:rPr>
          <w:rFonts w:ascii="Garamond" w:hAnsi="Garamond" w:cs="Garamond" w:eastAsia="Garamond"/>
          <w:color w:val="000000"/>
          <w:spacing w:val="0"/>
          <w:position w:val="0"/>
          <w:sz w:val="24"/>
          <w:shd w:fill="auto" w:val="clear"/>
        </w:rPr>
      </w:pPr>
      <w:r>
        <w:rPr>
          <w:rFonts w:ascii="Garamond" w:hAnsi="Garamond" w:cs="Garamond" w:eastAsia="Garamond"/>
          <w:color w:val="000000"/>
          <w:spacing w:val="0"/>
          <w:position w:val="0"/>
          <w:sz w:val="24"/>
          <w:shd w:fill="auto" w:val="clear"/>
        </w:rPr>
        <w:t xml:space="preserve">In occasione di ciascuna delle gare indette per la realizzazione dell’appalto di cui al presente patto di integrità, l’Ordine  si impegna a predisporre nella parte relativa alle dichiarazioni sostitutive legate al disciplinare di gara, da rendere da parte del concorrente, le seguenti dichiarazioni:</w:t>
      </w:r>
    </w:p>
    <w:p>
      <w:pPr>
        <w:spacing w:before="0" w:after="0" w:line="358"/>
        <w:ind w:right="81" w:left="10" w:hanging="10"/>
        <w:jc w:val="both"/>
        <w:rPr>
          <w:rFonts w:ascii="Garamond" w:hAnsi="Garamond" w:cs="Garamond" w:eastAsia="Garamond"/>
          <w:i/>
          <w:color w:val="000000"/>
          <w:spacing w:val="0"/>
          <w:position w:val="0"/>
          <w:sz w:val="24"/>
          <w:shd w:fill="auto" w:val="clear"/>
        </w:rPr>
      </w:pPr>
      <w:r>
        <w:rPr>
          <w:rFonts w:ascii="Garamond" w:hAnsi="Garamond" w:cs="Garamond" w:eastAsia="Garamond"/>
          <w:color w:val="000000"/>
          <w:spacing w:val="0"/>
          <w:position w:val="0"/>
          <w:sz w:val="24"/>
          <w:shd w:fill="auto" w:val="clear"/>
        </w:rPr>
        <w:t xml:space="preserve">a) Clausola n. 1: “</w:t>
      </w:r>
      <w:r>
        <w:rPr>
          <w:rFonts w:ascii="Garamond" w:hAnsi="Garamond" w:cs="Garamond" w:eastAsia="Garamond"/>
          <w:i/>
          <w:color w:val="000000"/>
          <w:spacing w:val="0"/>
          <w:position w:val="0"/>
          <w:sz w:val="24"/>
          <w:shd w:fill="auto" w:val="clear"/>
        </w:rPr>
        <w:t xml:space="preserve">Il contraente appaltatore si impegna a dare comunicazione tempestiva alla Prefettura e all’Autorità giudiziaria di tentativi di concussione che si siano, in qualsiasi modo, manifestati nei confronti dell’imprenditore, degli organi sociali o dei dirigenti di impresa.</w:t>
      </w:r>
    </w:p>
    <w:p>
      <w:pPr>
        <w:spacing w:before="0" w:after="0" w:line="358"/>
        <w:ind w:right="81" w:left="10" w:hanging="10"/>
        <w:jc w:val="both"/>
        <w:rPr>
          <w:rFonts w:ascii="Garamond" w:hAnsi="Garamond" w:cs="Garamond" w:eastAsia="Garamond"/>
          <w:color w:val="000000"/>
          <w:spacing w:val="0"/>
          <w:position w:val="0"/>
          <w:sz w:val="24"/>
          <w:shd w:fill="auto" w:val="clear"/>
        </w:rPr>
      </w:pPr>
      <w:r>
        <w:rPr>
          <w:rFonts w:ascii="Garamond" w:hAnsi="Garamond" w:cs="Garamond" w:eastAsia="Garamond"/>
          <w:i/>
          <w:color w:val="000000"/>
          <w:spacing w:val="0"/>
          <w:position w:val="0"/>
          <w:sz w:val="24"/>
          <w:shd w:fill="auto" w:val="clear"/>
        </w:rPr>
        <w:t xml:space="preserve">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r>
        <w:rPr>
          <w:rFonts w:ascii="Garamond" w:hAnsi="Garamond" w:cs="Garamond" w:eastAsia="Garamond"/>
          <w:color w:val="000000"/>
          <w:spacing w:val="0"/>
          <w:position w:val="0"/>
          <w:sz w:val="24"/>
          <w:shd w:fill="auto" w:val="clear"/>
        </w:rPr>
        <w:t xml:space="preserve">.”.</w:t>
      </w:r>
    </w:p>
    <w:p>
      <w:pPr>
        <w:spacing w:before="0" w:after="0" w:line="358"/>
        <w:ind w:right="81" w:left="10" w:hanging="10"/>
        <w:jc w:val="both"/>
        <w:rPr>
          <w:rFonts w:ascii="Times New Roman" w:hAnsi="Times New Roman" w:cs="Times New Roman" w:eastAsia="Times New Roman"/>
          <w:color w:val="000000"/>
          <w:spacing w:val="0"/>
          <w:position w:val="0"/>
          <w:sz w:val="24"/>
          <w:shd w:fill="auto" w:val="clear"/>
        </w:rPr>
      </w:pPr>
      <w:r>
        <w:rPr>
          <w:rFonts w:ascii="Garamond" w:hAnsi="Garamond" w:cs="Garamond" w:eastAsia="Garamond"/>
          <w:color w:val="000000"/>
          <w:spacing w:val="0"/>
          <w:position w:val="0"/>
          <w:sz w:val="24"/>
          <w:shd w:fill="auto" w:val="clear"/>
        </w:rPr>
        <w:t xml:space="preserve">b) Clausola n. 2: “</w:t>
      </w:r>
      <w:r>
        <w:rPr>
          <w:rFonts w:ascii="Garamond" w:hAnsi="Garamond" w:cs="Garamond" w:eastAsia="Garamond"/>
          <w:i/>
          <w:color w:val="000000"/>
          <w:spacing w:val="0"/>
          <w:position w:val="0"/>
          <w:sz w:val="24"/>
          <w:shd w:fill="auto" w:val="clear"/>
        </w:rPr>
        <w:t xml:space="preserve">La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artt.317 c.p., 318 c.p., 319 c.p., 319-bis c.p., 319-ter c.p., 319-quater c.p., 320 c.p., 322c.p., 322-bis c.p., 346-bis c.p., 353 c.p. e 353-bis c.p.</w:t>
      </w:r>
      <w:r>
        <w:rPr>
          <w:rFonts w:ascii="Garamond" w:hAnsi="Garamond" w:cs="Garamond" w:eastAsia="Garamond"/>
          <w:color w:val="000000"/>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3">
    <w:abstractNumId w:val="12"/>
  </w:num>
  <w:num w:numId="27">
    <w:abstractNumId w:val="6"/>
  </w:num>
  <w:num w:numId="6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